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906" w:rsidRPr="00933906" w:rsidRDefault="00933906" w:rsidP="00933906">
      <w:pPr>
        <w:suppressAutoHyphens w:val="0"/>
        <w:jc w:val="center"/>
        <w:rPr>
          <w:rFonts w:ascii="Calibri" w:hAnsi="Calibri"/>
          <w:b/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933906">
        <w:rPr>
          <w:rFonts w:ascii="Calibri" w:hAnsi="Calibri"/>
          <w:b/>
          <w:color w:val="000000"/>
          <w:kern w:val="0"/>
          <w:sz w:val="28"/>
          <w:szCs w:val="28"/>
          <w:lang w:eastAsia="ru-RU"/>
        </w:rPr>
        <w:t>«</w:t>
      </w:r>
      <w:r w:rsidRPr="00933906">
        <w:rPr>
          <w:b/>
          <w:color w:val="333333"/>
          <w:kern w:val="0"/>
          <w:sz w:val="28"/>
          <w:szCs w:val="28"/>
          <w:lang w:eastAsia="ru-RU"/>
        </w:rPr>
        <w:t>Требования к субъектам хозяйственной деятельности по предупреждению коррупции</w:t>
      </w:r>
      <w:r w:rsidRPr="00933906">
        <w:rPr>
          <w:rFonts w:ascii="Calibri" w:hAnsi="Calibri"/>
          <w:b/>
          <w:color w:val="000000"/>
          <w:kern w:val="0"/>
          <w:sz w:val="28"/>
          <w:szCs w:val="28"/>
          <w:lang w:eastAsia="ru-RU"/>
        </w:rPr>
        <w:t>»</w:t>
      </w:r>
    </w:p>
    <w:p w:rsidR="00933906" w:rsidRPr="00933906" w:rsidRDefault="00933906" w:rsidP="00933906">
      <w:pPr>
        <w:shd w:val="clear" w:color="auto" w:fill="FFFFFF"/>
        <w:suppressAutoHyphens w:val="0"/>
        <w:jc w:val="both"/>
        <w:rPr>
          <w:color w:val="333333"/>
          <w:kern w:val="0"/>
          <w:sz w:val="28"/>
          <w:szCs w:val="28"/>
          <w:lang w:eastAsia="ru-RU"/>
        </w:rPr>
      </w:pP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Основополагающим нормативным правовым актом в сфере борьбы с коррупцией является Федеральный закон от 25.12.2008 № 273-ФЗ «О противодействии коррупции» (далее - Федеральный закон «О противодействии коррупции»).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Одним из важнейших принципов противодействия коррупции согласно пункту 6 статьи 3 Федерального закона «О противодействии коррупции» является приоритетное применение мер по предупреждению коррупции.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 xml:space="preserve"> Действующим законодательством вышеуказанная обязанность распространена не только на государственные и муниципальные органы, но и на все иные институты гражданского общества, в том числе коммерческие и некоммерческие организации.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Частью 1 статьи 13.3 Федерального закона «О противодействии коррупции» установлена обязанность организаций разрабатывать и принимать меры по предупреждению коррупции. Меры, рекомендуемые к применению в организациях, содержатся в части 2 указанной статьи.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К мерам, по предупреждению коррупции отнесены: определение подразделений или должностных лиц, ответственных за профилактику коррупционных и иных правонарушений; сотрудничество организации с правоохранительными органами; разработку и внедрение в практику стандартов и процедур, направленных на обеспечение добросовестной работы организации; принятие кодекса этики и служебного поведения работников организации; предотвращение и урегулирование конфликта интересов; недопущение составления неофициальной отчетности и использования поддельных документов.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Министерством труда и социальной защиты населения Российской Федерации разработаны Методические рекомендации по разработке и принятию организациями мер по предупреждению и противодействию коррупции, которые размещены на официальном сайте www.rosmintrud.ru.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Указанные Методические рекомендации в качестве мер по предупреждению и противодействию коррупции предусматривают: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- разработку и реализацию антикоррупционной политики организации, которая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данной организации,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- определение подразделений или должностных лиц, ответственных за противодействие коррупции,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- оценку коррупционных рисков, то есть определение конкретных бизнес-процессов и деловых операций в деятельности организации,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выгоды, так и в целях получения выгоды организацией,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lastRenderedPageBreak/>
        <w:t>- выявление и урегулирование конфликта интересов</w:t>
      </w:r>
      <w:r w:rsidRPr="00933906">
        <w:rPr>
          <w:rFonts w:ascii="Calibri" w:hAnsi="Calibri"/>
          <w:kern w:val="0"/>
          <w:sz w:val="20"/>
          <w:szCs w:val="20"/>
          <w:lang w:eastAsia="ru-RU"/>
        </w:rPr>
        <w:t xml:space="preserve"> </w:t>
      </w:r>
      <w:r w:rsidRPr="00933906">
        <w:rPr>
          <w:color w:val="333333"/>
          <w:kern w:val="0"/>
          <w:sz w:val="28"/>
          <w:szCs w:val="28"/>
          <w:lang w:eastAsia="ru-RU"/>
        </w:rPr>
        <w:t>в деятельности организации и ее работников,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- разработку и внедрение антикоррупционных стандартов поведения работников,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  <w:r w:rsidRPr="00933906">
        <w:rPr>
          <w:color w:val="333333"/>
          <w:kern w:val="0"/>
          <w:sz w:val="28"/>
          <w:szCs w:val="28"/>
          <w:lang w:eastAsia="ru-RU"/>
        </w:rPr>
        <w:t>- взаимодействие с государственными органами, осуществляющими контрольно-надзорные функции, и сотрудничество с правоохранительными органами.</w:t>
      </w:r>
    </w:p>
    <w:p w:rsidR="00933906" w:rsidRPr="00933906" w:rsidRDefault="00933906" w:rsidP="00933906">
      <w:pPr>
        <w:suppressAutoHyphens w:val="0"/>
        <w:ind w:firstLine="709"/>
        <w:jc w:val="both"/>
        <w:rPr>
          <w:color w:val="333333"/>
          <w:kern w:val="0"/>
          <w:sz w:val="28"/>
          <w:szCs w:val="28"/>
          <w:lang w:eastAsia="ru-RU"/>
        </w:rPr>
      </w:pPr>
    </w:p>
    <w:p w:rsidR="00933906" w:rsidRPr="00933906" w:rsidRDefault="00933906" w:rsidP="00933906">
      <w:pPr>
        <w:suppressAutoHyphens w:val="0"/>
        <w:ind w:firstLine="709"/>
        <w:jc w:val="both"/>
        <w:rPr>
          <w:color w:val="000000"/>
          <w:kern w:val="0"/>
          <w:sz w:val="28"/>
          <w:szCs w:val="28"/>
          <w:lang w:eastAsia="ru-RU"/>
        </w:rPr>
      </w:pPr>
    </w:p>
    <w:p w:rsidR="00933906" w:rsidRPr="00933906" w:rsidRDefault="00933906" w:rsidP="00933906">
      <w:pPr>
        <w:suppressAutoHyphens w:val="0"/>
        <w:spacing w:line="240" w:lineRule="exact"/>
        <w:rPr>
          <w:color w:val="000000"/>
          <w:kern w:val="0"/>
          <w:sz w:val="28"/>
          <w:szCs w:val="28"/>
          <w:lang w:eastAsia="ru-RU"/>
        </w:rPr>
      </w:pPr>
      <w:r w:rsidRPr="00933906">
        <w:rPr>
          <w:color w:val="000000"/>
          <w:kern w:val="0"/>
          <w:sz w:val="28"/>
          <w:szCs w:val="28"/>
          <w:lang w:eastAsia="ru-RU"/>
        </w:rPr>
        <w:t xml:space="preserve">Заместитель прокурора  </w:t>
      </w:r>
    </w:p>
    <w:p w:rsidR="00933906" w:rsidRPr="00933906" w:rsidRDefault="00933906" w:rsidP="00933906">
      <w:pPr>
        <w:suppressAutoHyphens w:val="0"/>
        <w:spacing w:line="240" w:lineRule="exact"/>
        <w:rPr>
          <w:color w:val="000000"/>
          <w:kern w:val="0"/>
          <w:sz w:val="28"/>
          <w:szCs w:val="28"/>
          <w:lang w:eastAsia="ru-RU"/>
        </w:rPr>
      </w:pPr>
      <w:r w:rsidRPr="00933906">
        <w:rPr>
          <w:color w:val="000000"/>
          <w:kern w:val="0"/>
          <w:sz w:val="28"/>
          <w:szCs w:val="28"/>
          <w:lang w:eastAsia="ru-RU"/>
        </w:rPr>
        <w:t xml:space="preserve">Иловлинского района </w:t>
      </w:r>
      <w:r w:rsidRPr="00933906">
        <w:rPr>
          <w:color w:val="000000"/>
          <w:kern w:val="0"/>
          <w:sz w:val="28"/>
          <w:szCs w:val="28"/>
          <w:lang w:eastAsia="ru-RU"/>
        </w:rPr>
        <w:tab/>
      </w:r>
      <w:r w:rsidRPr="00933906">
        <w:rPr>
          <w:color w:val="000000"/>
          <w:kern w:val="0"/>
          <w:sz w:val="28"/>
          <w:szCs w:val="28"/>
          <w:lang w:eastAsia="ru-RU"/>
        </w:rPr>
        <w:tab/>
      </w:r>
      <w:r w:rsidRPr="00933906">
        <w:rPr>
          <w:color w:val="000000"/>
          <w:kern w:val="0"/>
          <w:sz w:val="28"/>
          <w:szCs w:val="28"/>
          <w:lang w:eastAsia="ru-RU"/>
        </w:rPr>
        <w:tab/>
      </w:r>
      <w:r w:rsidRPr="00933906">
        <w:rPr>
          <w:color w:val="000000"/>
          <w:kern w:val="0"/>
          <w:sz w:val="28"/>
          <w:szCs w:val="28"/>
          <w:lang w:eastAsia="ru-RU"/>
        </w:rPr>
        <w:tab/>
        <w:t xml:space="preserve">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</w:t>
      </w:r>
      <w:r w:rsidRPr="00933906">
        <w:rPr>
          <w:color w:val="000000"/>
          <w:kern w:val="0"/>
          <w:sz w:val="28"/>
          <w:szCs w:val="28"/>
          <w:lang w:eastAsia="ru-RU"/>
        </w:rPr>
        <w:t>В.Г.Кузубова</w:t>
      </w:r>
    </w:p>
    <w:p w:rsidR="00933906" w:rsidRPr="00933906" w:rsidRDefault="00933906" w:rsidP="00933906">
      <w:pPr>
        <w:suppressAutoHyphens w:val="0"/>
        <w:spacing w:line="240" w:lineRule="exact"/>
        <w:rPr>
          <w:kern w:val="0"/>
          <w:sz w:val="28"/>
          <w:szCs w:val="28"/>
          <w:lang w:eastAsia="ru-RU"/>
        </w:rPr>
      </w:pPr>
    </w:p>
    <w:p w:rsidR="00900060" w:rsidRDefault="00BE199F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06"/>
    <w:rsid w:val="00524481"/>
    <w:rsid w:val="00933906"/>
    <w:rsid w:val="00940898"/>
    <w:rsid w:val="00BE199F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2023-06-27T05:28:00Z</dcterms:created>
  <dcterms:modified xsi:type="dcterms:W3CDTF">2023-06-27T05:28:00Z</dcterms:modified>
</cp:coreProperties>
</file>