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6A" w:rsidRDefault="000D42A5">
      <w:pPr>
        <w:pStyle w:val="a7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62"/>
                <wp:lineTo x="21589" y="20862"/>
                <wp:lineTo x="2158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5C1D6A" w:rsidRDefault="000D42A5">
      <w:pPr>
        <w:pStyle w:val="a7"/>
      </w:pPr>
      <w:r>
        <w:rPr>
          <w:sz w:val="32"/>
        </w:rPr>
        <w:t xml:space="preserve">ОТДЕЛЕНИЯ ФОНДА ПЕНСИОННОГО </w:t>
      </w:r>
    </w:p>
    <w:p w:rsidR="005C1D6A" w:rsidRDefault="000D42A5">
      <w:pPr>
        <w:pStyle w:val="a7"/>
      </w:pPr>
      <w:r>
        <w:rPr>
          <w:sz w:val="32"/>
        </w:rPr>
        <w:t xml:space="preserve">И СОЦИАЛЬНОГО СТРАХОВАНИЯ </w:t>
      </w:r>
    </w:p>
    <w:p w:rsidR="005C1D6A" w:rsidRDefault="000D42A5">
      <w:pPr>
        <w:pStyle w:val="a7"/>
      </w:pPr>
      <w:r>
        <w:rPr>
          <w:sz w:val="32"/>
        </w:rPr>
        <w:t>РОССИЙСКОЙ ФЕДЕРАЦИИ</w:t>
      </w:r>
    </w:p>
    <w:p w:rsidR="005C1D6A" w:rsidRDefault="000D42A5">
      <w:pPr>
        <w:pStyle w:val="a7"/>
        <w:outlineLvl w:val="0"/>
      </w:pPr>
      <w:r>
        <w:rPr>
          <w:sz w:val="32"/>
        </w:rPr>
        <w:t xml:space="preserve">ПО ВОЛГОГРАДСКОЙ ОБЛАСТИ </w:t>
      </w:r>
    </w:p>
    <w:p w:rsidR="005C1D6A" w:rsidRDefault="005C1D6A">
      <w:pPr>
        <w:pStyle w:val="a7"/>
        <w:ind w:left="142"/>
        <w:outlineLvl w:val="0"/>
        <w:rPr>
          <w:sz w:val="32"/>
        </w:rPr>
      </w:pPr>
    </w:p>
    <w:p w:rsidR="005C1D6A" w:rsidRDefault="000D42A5">
      <w:pPr>
        <w:pStyle w:val="ab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5C1D6A" w:rsidRDefault="005C1D6A">
      <w:pPr>
        <w:pStyle w:val="ab"/>
        <w:ind w:left="1620"/>
        <w:jc w:val="center"/>
        <w:rPr>
          <w:b/>
          <w:bCs/>
          <w:sz w:val="28"/>
        </w:rPr>
      </w:pPr>
    </w:p>
    <w:p w:rsidR="005C1D6A" w:rsidRDefault="000D42A5">
      <w:pPr>
        <w:pStyle w:val="ab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A5AC3" id="shape_0" o:spid="_x0000_s1026" style="position:absolute;flip:y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" strokecolor="#009" strokeweight="1.59mm">
                <v:stroke joinstyle="miter"/>
              </v:line>
            </w:pict>
          </mc:Fallback>
        </mc:AlternateContent>
      </w:r>
    </w:p>
    <w:p w:rsidR="005C1D6A" w:rsidRDefault="005C1D6A">
      <w:pPr>
        <w:pStyle w:val="ab"/>
        <w:jc w:val="left"/>
        <w:rPr>
          <w:b/>
          <w:bCs/>
        </w:rPr>
      </w:pPr>
    </w:p>
    <w:p w:rsidR="005C1D6A" w:rsidRDefault="000D42A5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5C1D6A" w:rsidRDefault="005C1D6A">
      <w:pPr>
        <w:jc w:val="center"/>
        <w:rPr>
          <w:rFonts w:ascii="Times New Roman" w:hAnsi="Times New Roman"/>
          <w:b/>
          <w:bCs/>
        </w:rPr>
      </w:pPr>
    </w:p>
    <w:p w:rsidR="005C1D6A" w:rsidRDefault="000D42A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 1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октября  федеральные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льготники Волгоградской области могут изменить способ получения набора социальных услуг</w:t>
      </w:r>
    </w:p>
    <w:p w:rsidR="005C1D6A" w:rsidRDefault="000D42A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настоящее время </w:t>
      </w:r>
      <w:r>
        <w:rPr>
          <w:rFonts w:ascii="Times New Roman" w:hAnsi="Times New Roman"/>
          <w:b/>
          <w:bCs/>
          <w:sz w:val="26"/>
          <w:szCs w:val="26"/>
        </w:rPr>
        <w:t>51 874</w:t>
      </w:r>
      <w:r>
        <w:rPr>
          <w:rFonts w:ascii="Times New Roman" w:hAnsi="Times New Roman"/>
          <w:sz w:val="26"/>
          <w:szCs w:val="26"/>
        </w:rPr>
        <w:t xml:space="preserve"> федеральных льготника в Волгоградской области частично или полностью получают набор социальных услуг (НСУ) в натуральной форме, </w:t>
      </w:r>
      <w:r>
        <w:rPr>
          <w:rFonts w:ascii="Times New Roman" w:hAnsi="Times New Roman"/>
          <w:b/>
          <w:bCs/>
          <w:sz w:val="26"/>
          <w:szCs w:val="26"/>
        </w:rPr>
        <w:t xml:space="preserve">158 594 </w:t>
      </w:r>
      <w:r>
        <w:rPr>
          <w:rFonts w:ascii="Times New Roman" w:hAnsi="Times New Roman"/>
          <w:sz w:val="26"/>
          <w:szCs w:val="26"/>
        </w:rPr>
        <w:t>человека – в денежном эквиваленте. При этом все они имеют право изменить способ получения набора социальных услуг на 20</w:t>
      </w:r>
      <w:r>
        <w:rPr>
          <w:rFonts w:ascii="Times New Roman" w:hAnsi="Times New Roman"/>
          <w:sz w:val="26"/>
          <w:szCs w:val="26"/>
        </w:rPr>
        <w:t xml:space="preserve">25 год. </w:t>
      </w:r>
    </w:p>
    <w:p w:rsidR="005C1D6A" w:rsidRDefault="000D42A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гражданин выбирает натуральную форму, ему предоставляются бесплатные лекарства, медицинские изделия и продукты лечебного питания, путёвки на лечение в санаториях и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бесплатный проезд на пригородном железнодорожном транспорте или на междугородн</w:t>
      </w:r>
      <w:r>
        <w:rPr>
          <w:rFonts w:ascii="Times New Roman" w:hAnsi="Times New Roman"/>
          <w:sz w:val="26"/>
          <w:szCs w:val="26"/>
        </w:rPr>
        <w:t xml:space="preserve">ом транспорте к месту лечения и обратно. Денежный эквивалент пакета НСУ с 1 февраля 2024 года составляет </w:t>
      </w:r>
      <w:r>
        <w:rPr>
          <w:rFonts w:ascii="Times New Roman" w:hAnsi="Times New Roman"/>
          <w:b/>
          <w:bCs/>
          <w:sz w:val="26"/>
          <w:szCs w:val="26"/>
        </w:rPr>
        <w:t>1 578,5 рублей</w:t>
      </w:r>
      <w:r>
        <w:rPr>
          <w:rFonts w:ascii="Times New Roman" w:hAnsi="Times New Roman"/>
          <w:sz w:val="26"/>
          <w:szCs w:val="26"/>
        </w:rPr>
        <w:t xml:space="preserve"> в месяц. </w:t>
      </w:r>
    </w:p>
    <w:p w:rsidR="005C1D6A" w:rsidRDefault="000D42A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Для изменения способа получения </w:t>
      </w:r>
      <w:proofErr w:type="spellStart"/>
      <w:r>
        <w:rPr>
          <w:rFonts w:ascii="Times New Roman" w:hAnsi="Times New Roman"/>
          <w:sz w:val="26"/>
          <w:szCs w:val="26"/>
        </w:rPr>
        <w:t>соцуслуг</w:t>
      </w:r>
      <w:proofErr w:type="spellEnd"/>
      <w:r>
        <w:rPr>
          <w:rFonts w:ascii="Times New Roman" w:hAnsi="Times New Roman"/>
          <w:sz w:val="26"/>
          <w:szCs w:val="26"/>
        </w:rPr>
        <w:t xml:space="preserve"> необходимо до 1 октября 2024 года подать соответствующее заявление. Сделать это можно</w:t>
      </w:r>
      <w:r>
        <w:rPr>
          <w:rFonts w:ascii="Times New Roman" w:hAnsi="Times New Roman"/>
          <w:sz w:val="26"/>
          <w:szCs w:val="26"/>
        </w:rPr>
        <w:t xml:space="preserve"> на портале </w:t>
      </w:r>
      <w:proofErr w:type="spellStart"/>
      <w:r>
        <w:rPr>
          <w:rFonts w:ascii="Times New Roman" w:hAnsi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/>
          <w:sz w:val="26"/>
          <w:szCs w:val="26"/>
        </w:rPr>
        <w:t>, в офисах МФЦ или клиентских службах Отделения СФР по Волгоградской области. Заявление начнёт действовать с 1 января 2025 года и до тех пор, пока гражданин не изменит свой выбор.</w:t>
      </w:r>
    </w:p>
    <w:p w:rsidR="005C1D6A" w:rsidRDefault="000D42A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гражданин желает сохранить существующую форму получ</w:t>
      </w:r>
      <w:r>
        <w:rPr>
          <w:rFonts w:ascii="Times New Roman" w:hAnsi="Times New Roman"/>
          <w:sz w:val="26"/>
          <w:szCs w:val="26"/>
        </w:rPr>
        <w:t>ения льгот, заявление подавать не нужно.</w:t>
      </w:r>
    </w:p>
    <w:p w:rsidR="005C1D6A" w:rsidRDefault="000D42A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Напомним, что к числу федеральных льготников относятся ветераны и участники Великой Отечественной войны, граждане с инвалидностью всех групп, в том числе дети, ветераны боевых действий, граждане, пострадавшие в резу</w:t>
      </w:r>
      <w:r>
        <w:rPr>
          <w:rFonts w:ascii="Times New Roman" w:hAnsi="Times New Roman"/>
          <w:sz w:val="26"/>
          <w:szCs w:val="26"/>
        </w:rPr>
        <w:t>льтате радиационных и техногенных катастроф, жители блокадного Ленинграда, осаждённого Севастополя и Сталинграда, другие категории льготников.</w:t>
      </w:r>
    </w:p>
    <w:p w:rsidR="005C1D6A" w:rsidRDefault="000D42A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у вас остались вопросы, вы всегда можете обратиться в контакт-центр: 8 (800) 100-00-01 (режим работы региона</w:t>
      </w:r>
      <w:r>
        <w:rPr>
          <w:rFonts w:ascii="Times New Roman" w:hAnsi="Times New Roman"/>
          <w:sz w:val="26"/>
          <w:szCs w:val="26"/>
        </w:rPr>
        <w:t>льной линии — понедельник-четверг с 8.00 до 17.00, пятница - с 8.00 до 16.00).</w:t>
      </w:r>
    </w:p>
    <w:p w:rsidR="005C1D6A" w:rsidRDefault="005C1D6A">
      <w:pPr>
        <w:jc w:val="both"/>
        <w:rPr>
          <w:rFonts w:ascii="Times New Roman" w:hAnsi="Times New Roman"/>
          <w:sz w:val="26"/>
          <w:szCs w:val="26"/>
        </w:rPr>
      </w:pPr>
    </w:p>
    <w:p w:rsidR="005C1D6A" w:rsidRDefault="005C1D6A">
      <w:pPr>
        <w:pStyle w:val="af0"/>
      </w:pPr>
    </w:p>
    <w:sectPr w:rsidR="005C1D6A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6A"/>
    <w:rsid w:val="000D42A5"/>
    <w:rsid w:val="005C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DFF4E-161E-4B6E-A476-819F9900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qFormat/>
  </w:style>
  <w:style w:type="paragraph" w:styleId="a7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Блочная цитата"/>
    <w:basedOn w:val="a"/>
    <w:qFormat/>
  </w:style>
  <w:style w:type="paragraph" w:styleId="af">
    <w:name w:val="Subtitle"/>
    <w:basedOn w:val="a"/>
    <w:qFormat/>
  </w:style>
  <w:style w:type="paragraph" w:customStyle="1" w:styleId="af0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2024-09-28T16:32:00Z</dcterms:created>
  <dcterms:modified xsi:type="dcterms:W3CDTF">2024-09-28T16:32:00Z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