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F4C" w:rsidRDefault="001F4BCC">
      <w:pPr>
        <w:pStyle w:val="aa"/>
        <w:outlineLvl w:val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33350" distR="115570" simplePos="0" relativeHeight="3" behindDoc="0" locked="0" layoutInCell="0" allowOverlap="1">
            <wp:simplePos x="0" y="0"/>
            <wp:positionH relativeFrom="column">
              <wp:posOffset>104775</wp:posOffset>
            </wp:positionH>
            <wp:positionV relativeFrom="paragraph">
              <wp:posOffset>25400</wp:posOffset>
            </wp:positionV>
            <wp:extent cx="1579880" cy="1399540"/>
            <wp:effectExtent l="0" t="0" r="0" b="0"/>
            <wp:wrapTight wrapText="bothSides">
              <wp:wrapPolygon edited="0">
                <wp:start x="-530" y="0"/>
                <wp:lineTo x="-530" y="20851"/>
                <wp:lineTo x="21579" y="20851"/>
                <wp:lineTo x="21579" y="0"/>
                <wp:lineTo x="-530" y="0"/>
              </wp:wrapPolygon>
            </wp:wrapTight>
            <wp:docPr id="1" name="Рисунок 0" descr="Логотип WEB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0" descr="Логотип WEB 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88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2"/>
        </w:rPr>
        <w:t>ПРЕСС-СЛУЖБА</w:t>
      </w:r>
    </w:p>
    <w:p w:rsidR="00004F4C" w:rsidRDefault="001F4BCC">
      <w:pPr>
        <w:pStyle w:val="aa"/>
      </w:pPr>
      <w:r>
        <w:rPr>
          <w:sz w:val="32"/>
        </w:rPr>
        <w:t xml:space="preserve">ОТДЕЛЕНИЯ ФОНДА ПЕНСИОННОГО </w:t>
      </w:r>
    </w:p>
    <w:p w:rsidR="00004F4C" w:rsidRDefault="001F4BCC">
      <w:pPr>
        <w:pStyle w:val="aa"/>
      </w:pPr>
      <w:r>
        <w:rPr>
          <w:sz w:val="32"/>
        </w:rPr>
        <w:t xml:space="preserve">И СОЦИАЛЬНОГО СТРАХОВАНИЯ </w:t>
      </w:r>
    </w:p>
    <w:p w:rsidR="00004F4C" w:rsidRDefault="001F4BCC">
      <w:pPr>
        <w:pStyle w:val="aa"/>
      </w:pPr>
      <w:r>
        <w:rPr>
          <w:sz w:val="32"/>
        </w:rPr>
        <w:t>РОССИЙСКОЙ ФЕДЕРАЦИИ</w:t>
      </w:r>
    </w:p>
    <w:p w:rsidR="00004F4C" w:rsidRDefault="001F4BCC">
      <w:pPr>
        <w:pStyle w:val="aa"/>
        <w:outlineLvl w:val="0"/>
      </w:pPr>
      <w:r>
        <w:rPr>
          <w:sz w:val="32"/>
        </w:rPr>
        <w:t xml:space="preserve">ПО ВОЛГОГРАДСКОЙ ОБЛАСТИ </w:t>
      </w:r>
    </w:p>
    <w:p w:rsidR="00004F4C" w:rsidRDefault="00004F4C">
      <w:pPr>
        <w:pStyle w:val="aa"/>
        <w:ind w:left="142"/>
        <w:outlineLvl w:val="0"/>
        <w:rPr>
          <w:sz w:val="32"/>
        </w:rPr>
      </w:pPr>
    </w:p>
    <w:p w:rsidR="00004F4C" w:rsidRDefault="001F4BCC">
      <w:pPr>
        <w:pStyle w:val="ae"/>
        <w:ind w:left="142" w:firstLine="578"/>
        <w:jc w:val="center"/>
        <w:rPr>
          <w:b/>
          <w:sz w:val="22"/>
          <w:szCs w:val="20"/>
        </w:rPr>
      </w:pPr>
      <w:r>
        <w:rPr>
          <w:b/>
          <w:sz w:val="22"/>
          <w:szCs w:val="20"/>
        </w:rPr>
        <w:t xml:space="preserve">                                          400001, г. Волгоград, ул. Рабоче-Крестьянская, 16</w:t>
      </w:r>
    </w:p>
    <w:p w:rsidR="00004F4C" w:rsidRDefault="00004F4C">
      <w:pPr>
        <w:pStyle w:val="ae"/>
        <w:ind w:left="1620"/>
        <w:jc w:val="center"/>
        <w:rPr>
          <w:b/>
          <w:bCs/>
          <w:sz w:val="28"/>
        </w:rPr>
      </w:pPr>
    </w:p>
    <w:p w:rsidR="00004F4C" w:rsidRDefault="001F4BCC">
      <w:pPr>
        <w:pStyle w:val="ae"/>
        <w:ind w:left="1620"/>
        <w:jc w:val="center"/>
        <w:rPr>
          <w:b/>
          <w:bCs/>
          <w:sz w:val="28"/>
        </w:rPr>
      </w:pPr>
      <w:r>
        <w:rPr>
          <w:b/>
          <w:bCs/>
          <w:noProof/>
          <w:sz w:val="28"/>
          <w:lang w:eastAsia="ru-RU"/>
        </w:rPr>
        <mc:AlternateContent>
          <mc:Choice Requires="wps">
            <w:drawing>
              <wp:anchor distT="29210" distB="29210" distL="635" distR="0" simplePos="0" relativeHeight="2" behindDoc="1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66040</wp:posOffset>
                </wp:positionV>
                <wp:extent cx="6704330" cy="0"/>
                <wp:effectExtent l="635" t="29210" r="0" b="29210"/>
                <wp:wrapNone/>
                <wp:docPr id="2" name="shape_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04280" cy="0"/>
                        </a:xfrm>
                        <a:prstGeom prst="line">
                          <a:avLst/>
                        </a:prstGeom>
                        <a:ln w="57240">
                          <a:solidFill>
                            <a:srgbClr val="00009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3976E3" id="shape_0" o:spid="_x0000_s1026" style="position:absolute;z-index:-503316478;visibility:visible;mso-wrap-style:square;mso-wrap-distance-left:.05pt;mso-wrap-distance-top:2.3pt;mso-wrap-distance-right:0;mso-wrap-distance-bottom:2.3pt;mso-position-horizontal:absolute;mso-position-horizontal-relative:text;mso-position-vertical:absolute;mso-position-vertical-relative:text" from="10.8pt,5.2pt" to="538.7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" strokecolor="#009" strokeweight="1.59mm">
                <v:stroke joinstyle="miter"/>
              </v:line>
            </w:pict>
          </mc:Fallback>
        </mc:AlternateContent>
      </w:r>
    </w:p>
    <w:p w:rsidR="00004F4C" w:rsidRDefault="00004F4C">
      <w:pPr>
        <w:pStyle w:val="ae"/>
        <w:jc w:val="left"/>
        <w:rPr>
          <w:b/>
          <w:bCs/>
        </w:rPr>
      </w:pPr>
    </w:p>
    <w:p w:rsidR="00004F4C" w:rsidRDefault="001F4BCC">
      <w:pPr>
        <w:jc w:val="center"/>
      </w:pPr>
      <w:r>
        <w:rPr>
          <w:rFonts w:ascii="Times New Roman" w:hAnsi="Times New Roman"/>
          <w:b/>
          <w:bCs/>
          <w:szCs w:val="20"/>
        </w:rPr>
        <w:t xml:space="preserve">      Официальный сайт Отделения СФР по </w:t>
      </w:r>
      <w:r>
        <w:rPr>
          <w:rFonts w:ascii="Times New Roman" w:hAnsi="Times New Roman"/>
          <w:b/>
          <w:bCs/>
          <w:szCs w:val="20"/>
        </w:rPr>
        <w:t>Волгоградской области –</w:t>
      </w:r>
      <w:r>
        <w:rPr>
          <w:rFonts w:ascii="Times New Roman" w:hAnsi="Times New Roman"/>
          <w:b/>
          <w:bCs/>
          <w:szCs w:val="20"/>
          <w:u w:val="single"/>
        </w:rPr>
        <w:t xml:space="preserve">  </w:t>
      </w:r>
      <w:r>
        <w:rPr>
          <w:rFonts w:ascii="Times New Roman" w:hAnsi="Times New Roman"/>
          <w:b/>
          <w:bCs/>
          <w:szCs w:val="20"/>
          <w:lang w:val="en-US"/>
        </w:rPr>
        <w:t>sfr</w:t>
      </w:r>
      <w:r>
        <w:rPr>
          <w:rFonts w:ascii="Times New Roman" w:hAnsi="Times New Roman"/>
          <w:b/>
          <w:bCs/>
          <w:szCs w:val="20"/>
        </w:rPr>
        <w:t>.</w:t>
      </w:r>
      <w:r>
        <w:rPr>
          <w:rFonts w:ascii="Times New Roman" w:hAnsi="Times New Roman"/>
          <w:b/>
          <w:bCs/>
          <w:szCs w:val="20"/>
          <w:lang w:val="en-US"/>
        </w:rPr>
        <w:t>gov</w:t>
      </w:r>
      <w:r>
        <w:rPr>
          <w:rFonts w:ascii="Times New Roman" w:hAnsi="Times New Roman"/>
          <w:b/>
          <w:bCs/>
          <w:szCs w:val="20"/>
        </w:rPr>
        <w:t>.</w:t>
      </w:r>
      <w:r>
        <w:rPr>
          <w:rFonts w:ascii="Times New Roman" w:hAnsi="Times New Roman"/>
          <w:b/>
          <w:bCs/>
          <w:szCs w:val="20"/>
          <w:lang w:val="en-US"/>
        </w:rPr>
        <w:t>ru</w:t>
      </w:r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branches</w:t>
      </w:r>
      <w:r>
        <w:rPr>
          <w:rFonts w:ascii="Times New Roman" w:hAnsi="Times New Roman"/>
          <w:b/>
          <w:bCs/>
          <w:szCs w:val="20"/>
        </w:rPr>
        <w:t>/</w:t>
      </w:r>
      <w:r>
        <w:rPr>
          <w:rFonts w:ascii="Times New Roman" w:hAnsi="Times New Roman"/>
          <w:b/>
          <w:bCs/>
          <w:szCs w:val="20"/>
          <w:lang w:val="en-US"/>
        </w:rPr>
        <w:t>volgograd</w:t>
      </w:r>
      <w:r>
        <w:rPr>
          <w:rFonts w:ascii="Times New Roman" w:hAnsi="Times New Roman"/>
          <w:b/>
          <w:bCs/>
          <w:szCs w:val="20"/>
        </w:rPr>
        <w:t>/</w:t>
      </w:r>
    </w:p>
    <w:p w:rsidR="00004F4C" w:rsidRDefault="00004F4C">
      <w:pPr>
        <w:jc w:val="center"/>
        <w:rPr>
          <w:rFonts w:ascii="Times New Roman" w:hAnsi="Times New Roman"/>
          <w:b/>
          <w:bCs/>
          <w:sz w:val="6"/>
          <w:szCs w:val="6"/>
        </w:rPr>
      </w:pPr>
    </w:p>
    <w:p w:rsidR="00004F4C" w:rsidRDefault="001F4BCC">
      <w:pPr>
        <w:spacing w:after="86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 xml:space="preserve">С 1 марта изменится порядок учёта алиментов при назначении </w:t>
      </w:r>
    </w:p>
    <w:p w:rsidR="00004F4C" w:rsidRDefault="001F4BCC">
      <w:pPr>
        <w:spacing w:after="86"/>
        <w:jc w:val="center"/>
        <w:rPr>
          <w:rFonts w:ascii="Arial" w:hAnsi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Отделением СФР по Волгоградской области единого пособия</w:t>
      </w:r>
    </w:p>
    <w:p w:rsidR="00004F4C" w:rsidRDefault="001F4BCC">
      <w:pPr>
        <w:spacing w:after="14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С 1 марта 2026 года меняется</w:t>
      </w:r>
      <w:r>
        <w:rPr>
          <w:rFonts w:ascii="Arial" w:hAnsi="Arial"/>
          <w:sz w:val="24"/>
          <w:szCs w:val="24"/>
        </w:rPr>
        <w:t xml:space="preserve"> подход к определению суммы алиментов, учитываемой в доход семьи при определении права на единое пособие.</w:t>
      </w:r>
    </w:p>
    <w:p w:rsidR="00004F4C" w:rsidRDefault="001F4BCC">
      <w:pPr>
        <w:spacing w:after="14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Изменения касаются ситуаций, когда родители договорились об алиментах устно или в нотариальном соглашении. Ранее в таких случаях минимальная сумма али</w:t>
      </w:r>
      <w:r>
        <w:rPr>
          <w:rFonts w:ascii="Arial" w:hAnsi="Arial"/>
          <w:sz w:val="24"/>
          <w:szCs w:val="24"/>
        </w:rPr>
        <w:t>ментов, которая учитывалась в доход семьи, зависела от минимального размера оплаты труда. С 1 марта размер алиментов будет рассчитываться исходя из среднемесячной номинальной заработной платы в регионе проживания заявителя: 1/4 на одного ребёнка, 1/3 на дв</w:t>
      </w:r>
      <w:r>
        <w:rPr>
          <w:rFonts w:ascii="Arial" w:hAnsi="Arial"/>
          <w:sz w:val="24"/>
          <w:szCs w:val="24"/>
        </w:rPr>
        <w:t>ух и 1/2 на трёх и более детей. </w:t>
      </w:r>
    </w:p>
    <w:p w:rsidR="00004F4C" w:rsidRDefault="001F4BCC">
      <w:pPr>
        <w:spacing w:after="14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Важно: размер среднемесячной заработной платы по региону будет браться за год, предшествующий году обращения за единым пособием. Величина этого показателя определяется Росстатом. Таким образом, в 2026 году данный показатель</w:t>
      </w:r>
      <w:r>
        <w:rPr>
          <w:rFonts w:ascii="Arial" w:hAnsi="Arial"/>
          <w:sz w:val="24"/>
          <w:szCs w:val="24"/>
        </w:rPr>
        <w:t xml:space="preserve"> будет рассчитываться исходя из итоговых данных за 2025 год, официально опубликованных Росстатом. Если информация за 2025 год отсутствует, то в расчёт будут браться официальные данные за 2024 год.    </w:t>
      </w:r>
    </w:p>
    <w:p w:rsidR="00004F4C" w:rsidRDefault="001F4BCC">
      <w:pPr>
        <w:spacing w:after="14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В случае, когда алименты установлены судом, в доход, ка</w:t>
      </w:r>
      <w:r>
        <w:rPr>
          <w:rFonts w:ascii="Arial" w:hAnsi="Arial"/>
          <w:sz w:val="24"/>
          <w:szCs w:val="24"/>
        </w:rPr>
        <w:t>к и раньше, будет учитываться фактически поступившая сумма, её можно указать при подаче заявления. Если решение суда было передано в службу судебных приставов, Отделение СФР по Волгоградской области получит данные самостоятельно путём межведомственного вза</w:t>
      </w:r>
      <w:r>
        <w:rPr>
          <w:rFonts w:ascii="Arial" w:hAnsi="Arial"/>
          <w:sz w:val="24"/>
          <w:szCs w:val="24"/>
        </w:rPr>
        <w:t>имодействия.</w:t>
      </w:r>
    </w:p>
    <w:p w:rsidR="00004F4C" w:rsidRDefault="001F4BCC">
      <w:pPr>
        <w:spacing w:after="143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Если у вас остались вопросы, вы можете обратиться в единый контакт-центр: 8-800-100-00-01 (звонок бесплатный).</w:t>
      </w:r>
    </w:p>
    <w:p w:rsidR="00004F4C" w:rsidRDefault="001F4BCC">
      <w:pPr>
        <w:spacing w:after="143"/>
        <w:jc w:val="both"/>
      </w:pPr>
      <w:r>
        <w:rPr>
          <w:rFonts w:ascii="Arial" w:hAnsi="Arial" w:cs="Times New Roman"/>
          <w:sz w:val="24"/>
          <w:szCs w:val="24"/>
        </w:rPr>
        <w:t xml:space="preserve">Напоминаем, чтобы вы могли читать новости Отделения СФР из любого района, где есть ограничения на работу интернета. Нас можно найти </w:t>
      </w:r>
      <w:r>
        <w:rPr>
          <w:rFonts w:ascii="Arial" w:hAnsi="Arial" w:cs="Times New Roman"/>
          <w:sz w:val="24"/>
          <w:szCs w:val="24"/>
        </w:rPr>
        <w:t>в мессенджере Max (</w:t>
      </w:r>
      <w:hyperlink r:id="rId5">
        <w:r>
          <w:rPr>
            <w:rStyle w:val="a6"/>
            <w:rFonts w:ascii="Arial" w:hAnsi="Arial" w:cs="Times New Roman"/>
            <w:sz w:val="24"/>
            <w:szCs w:val="24"/>
          </w:rPr>
          <w:t>https://max.ru/sfr_volgogradskayoblast</w:t>
        </w:r>
      </w:hyperlink>
      <w:r>
        <w:rPr>
          <w:rFonts w:ascii="Arial" w:hAnsi="Arial" w:cs="Times New Roman"/>
          <w:sz w:val="24"/>
          <w:szCs w:val="24"/>
        </w:rPr>
        <w:t xml:space="preserve">). </w:t>
      </w:r>
      <w:r>
        <w:rPr>
          <w:rStyle w:val="text"/>
          <w:rFonts w:ascii="Arial" w:hAnsi="Arial" w:cs="Times New Roman"/>
          <w:sz w:val="24"/>
          <w:szCs w:val="24"/>
        </w:rPr>
        <w:t xml:space="preserve">Подписывайтесь на наш канал, чтобы </w:t>
      </w:r>
      <w:r>
        <w:rPr>
          <w:rStyle w:val="bold"/>
          <w:rFonts w:ascii="Arial" w:hAnsi="Arial" w:cs="Times New Roman"/>
          <w:sz w:val="24"/>
          <w:szCs w:val="24"/>
        </w:rPr>
        <w:t>читать посты раньше.</w:t>
      </w:r>
    </w:p>
    <w:p w:rsidR="00004F4C" w:rsidRDefault="00004F4C">
      <w:pPr>
        <w:spacing w:after="143"/>
        <w:jc w:val="both"/>
        <w:rPr>
          <w:rFonts w:ascii="Arial" w:hAnsi="Arial"/>
          <w:sz w:val="24"/>
          <w:szCs w:val="24"/>
        </w:rPr>
      </w:pPr>
    </w:p>
    <w:sectPr w:rsidR="00004F4C">
      <w:pgSz w:w="11906" w:h="16838"/>
      <w:pgMar w:top="1134" w:right="567" w:bottom="56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4C"/>
    <w:rsid w:val="00004F4C"/>
    <w:rsid w:val="001F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5B04A-8B47-4065-B2BF-04E51EBA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BE1"/>
    <w:pPr>
      <w:spacing w:after="200" w:line="276" w:lineRule="auto"/>
    </w:pPr>
    <w:rPr>
      <w:color w:val="00000A"/>
      <w:sz w:val="22"/>
    </w:rPr>
  </w:style>
  <w:style w:type="paragraph" w:styleId="1">
    <w:name w:val="heading 1"/>
    <w:basedOn w:val="a"/>
    <w:qFormat/>
    <w:pPr>
      <w:outlineLvl w:val="0"/>
    </w:pPr>
  </w:style>
  <w:style w:type="paragraph" w:styleId="2">
    <w:name w:val="heading 2"/>
    <w:basedOn w:val="a"/>
    <w:qFormat/>
    <w:pPr>
      <w:outlineLvl w:val="1"/>
    </w:pPr>
  </w:style>
  <w:style w:type="paragraph" w:styleId="3">
    <w:name w:val="heading 3"/>
    <w:basedOn w:val="a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semiHidden/>
    <w:qFormat/>
    <w:rsid w:val="000C3A32"/>
    <w:rPr>
      <w:rFonts w:ascii="Times New Roman" w:eastAsia="Times New Roman" w:hAnsi="Times New Roman" w:cs="Times New Roman"/>
      <w:b/>
      <w:color w:val="00000A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semiHidden/>
    <w:qFormat/>
    <w:rsid w:val="000C3A32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character" w:customStyle="1" w:styleId="a5">
    <w:name w:val="Текст выноски Знак"/>
    <w:basedOn w:val="a0"/>
    <w:uiPriority w:val="99"/>
    <w:semiHidden/>
    <w:qFormat/>
    <w:rsid w:val="000C3A32"/>
    <w:rPr>
      <w:rFonts w:ascii="Tahoma" w:hAnsi="Tahoma" w:cs="Tahoma"/>
      <w:sz w:val="16"/>
      <w:szCs w:val="16"/>
    </w:rPr>
  </w:style>
  <w:style w:type="character" w:styleId="a6">
    <w:name w:val="Hyperlink"/>
    <w:basedOn w:val="a0"/>
    <w:rPr>
      <w:color w:val="0000FF"/>
      <w:u w:val="single"/>
    </w:rPr>
  </w:style>
  <w:style w:type="character" w:styleId="a7">
    <w:name w:val="Strong"/>
    <w:qFormat/>
    <w:rPr>
      <w:b/>
      <w:bCs/>
    </w:rPr>
  </w:style>
  <w:style w:type="character" w:styleId="a8">
    <w:name w:val="Emphasis"/>
    <w:qFormat/>
    <w:rPr>
      <w:i/>
      <w:iCs/>
    </w:rPr>
  </w:style>
  <w:style w:type="character" w:customStyle="1" w:styleId="text">
    <w:name w:val="text"/>
    <w:basedOn w:val="a0"/>
    <w:qFormat/>
  </w:style>
  <w:style w:type="character" w:customStyle="1" w:styleId="bold">
    <w:name w:val="bold"/>
    <w:basedOn w:val="a0"/>
    <w:qFormat/>
  </w:style>
  <w:style w:type="paragraph" w:styleId="a9">
    <w:name w:val="Title"/>
    <w:basedOn w:val="a"/>
    <w:next w:val="aa"/>
    <w:qFormat/>
  </w:style>
  <w:style w:type="paragraph" w:styleId="aa">
    <w:name w:val="Body Text"/>
    <w:basedOn w:val="a"/>
    <w:semiHidden/>
    <w:unhideWhenUsed/>
    <w:rsid w:val="000C3A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Mangal"/>
    </w:rPr>
  </w:style>
  <w:style w:type="paragraph" w:styleId="ae">
    <w:name w:val="Body Text Indent"/>
    <w:basedOn w:val="a"/>
    <w:semiHidden/>
    <w:unhideWhenUsed/>
    <w:rsid w:val="000C3A3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Balloon Text"/>
    <w:basedOn w:val="a"/>
    <w:uiPriority w:val="99"/>
    <w:semiHidden/>
    <w:unhideWhenUsed/>
    <w:qFormat/>
    <w:rsid w:val="000C3A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0">
    <w:name w:val="Normal (Web)"/>
    <w:basedOn w:val="a"/>
    <w:qFormat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1">
    <w:name w:val="Блочная цитата"/>
    <w:basedOn w:val="a"/>
    <w:qFormat/>
  </w:style>
  <w:style w:type="paragraph" w:styleId="af2">
    <w:name w:val="Subtitle"/>
    <w:basedOn w:val="a"/>
    <w:qFormat/>
  </w:style>
  <w:style w:type="paragraph" w:customStyle="1" w:styleId="af3">
    <w:name w:val="Содержимое таблицы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ax.ru/sfr_volgogradskayoblas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044MatyushechkinaMS</dc:creator>
  <dc:description/>
  <cp:lastModifiedBy>User</cp:lastModifiedBy>
  <cp:revision>2</cp:revision>
  <dcterms:created xsi:type="dcterms:W3CDTF">2026-03-01T06:48:00Z</dcterms:created>
  <dcterms:modified xsi:type="dcterms:W3CDTF">2026-03-01T06:48:00Z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