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607" w:rsidRDefault="00EC3313">
      <w:pPr>
        <w:pStyle w:val="a5"/>
        <w:ind w:left="142"/>
        <w:jc w:val="left"/>
        <w:outlineLvl w:val="0"/>
        <w:rPr>
          <w:sz w:val="18"/>
          <w:szCs w:val="1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-25400</wp:posOffset>
            </wp:positionH>
            <wp:positionV relativeFrom="paragraph">
              <wp:posOffset>3810</wp:posOffset>
            </wp:positionV>
            <wp:extent cx="684530" cy="662940"/>
            <wp:effectExtent l="0" t="0" r="0" b="0"/>
            <wp:wrapTight wrapText="bothSides">
              <wp:wrapPolygon edited="0">
                <wp:start x="-602" y="0"/>
                <wp:lineTo x="-602" y="21092"/>
                <wp:lineTo x="21636" y="21092"/>
                <wp:lineTo x="21636" y="0"/>
                <wp:lineTo x="-602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szCs w:val="18"/>
        </w:rPr>
        <w:t>ПРЕСС-СЛУЖБА</w:t>
      </w:r>
    </w:p>
    <w:p w:rsidR="00D34607" w:rsidRDefault="00EC3313">
      <w:pPr>
        <w:pStyle w:val="a5"/>
        <w:ind w:left="142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ОТДЕЛЕНИЯ ФОНДА ПЕНСИОННОГО И СОЦИАЛЬНОГО СТРАХОВАНИЯ </w:t>
      </w:r>
    </w:p>
    <w:p w:rsidR="00D34607" w:rsidRDefault="00EC3313">
      <w:pPr>
        <w:pStyle w:val="a5"/>
        <w:ind w:left="142"/>
        <w:jc w:val="left"/>
        <w:rPr>
          <w:sz w:val="18"/>
          <w:szCs w:val="18"/>
        </w:rPr>
      </w:pPr>
      <w:r>
        <w:rPr>
          <w:sz w:val="18"/>
          <w:szCs w:val="18"/>
        </w:rPr>
        <w:t>РОССИЙСКОЙ ФЕДЕРАЦИИ</w:t>
      </w:r>
    </w:p>
    <w:p w:rsidR="00D34607" w:rsidRDefault="00EC3313">
      <w:pPr>
        <w:pStyle w:val="a5"/>
        <w:ind w:left="142"/>
        <w:jc w:val="left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ПО ВОЛГОГРАДСКОЙ ОБЛАСТИ </w:t>
      </w:r>
    </w:p>
    <w:p w:rsidR="00D34607" w:rsidRDefault="00EC3313">
      <w:pPr>
        <w:pStyle w:val="a6"/>
        <w:ind w:left="142" w:firstLine="578"/>
        <w:rPr>
          <w:b/>
          <w:sz w:val="22"/>
          <w:szCs w:val="20"/>
        </w:rPr>
      </w:pPr>
      <w:r>
        <w:rPr>
          <w:b/>
          <w:sz w:val="22"/>
          <w:szCs w:val="20"/>
        </w:rPr>
        <w:t>400001, г. Волгоград, ул. Рабоче-Крестьянская, 16</w:t>
      </w:r>
    </w:p>
    <w:p w:rsidR="00D34607" w:rsidRDefault="00EC3313">
      <w:pPr>
        <w:pStyle w:val="a6"/>
        <w:ind w:firstLine="0"/>
        <w:rPr>
          <w:b/>
          <w:bCs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59690</wp:posOffset>
                </wp:positionV>
                <wp:extent cx="6038850" cy="0"/>
                <wp:effectExtent l="0" t="28575" r="0" b="28575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900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833267" id="shape_0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95pt,4.7pt" to="461.5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" strokeweight="1.59mm">
                <v:stroke joinstyle="miter"/>
              </v:line>
            </w:pict>
          </mc:Fallback>
        </mc:AlternateContent>
      </w:r>
      <w:r>
        <w:rPr>
          <w:b/>
          <w:bCs/>
          <w:kern w:val="2"/>
          <w:sz w:val="28"/>
          <w:szCs w:val="28"/>
          <w:lang w:eastAsia="ru-RU"/>
        </w:rPr>
        <w:t xml:space="preserve"> </w:t>
      </w:r>
    </w:p>
    <w:p w:rsidR="00D34607" w:rsidRDefault="00EC3313">
      <w:pPr>
        <w:spacing w:before="109" w:after="109" w:line="240" w:lineRule="auto"/>
        <w:jc w:val="center"/>
        <w:outlineLvl w:val="0"/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В 2026 году волгоградские семьи с детьми могут получить </w:t>
      </w:r>
    </w:p>
    <w:p w:rsidR="00D34607" w:rsidRDefault="00EC3313">
      <w:pPr>
        <w:spacing w:before="109" w:after="109" w:line="240" w:lineRule="auto"/>
        <w:jc w:val="center"/>
        <w:outlineLvl w:val="0"/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новую меру социальной 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поддержки – ежегодную семейную выплату</w:t>
      </w:r>
    </w:p>
    <w:p w:rsidR="00D34607" w:rsidRDefault="00EC3313">
      <w:pPr>
        <w:pStyle w:val="ab"/>
        <w:spacing w:before="280" w:after="280"/>
        <w:jc w:val="both"/>
      </w:pPr>
      <w:r>
        <w:rPr>
          <w:b/>
        </w:rPr>
        <w:t>В 2026 году у волгоградских семей с детьми появилось право на новую меру социальной поддержки – ежегодную семейную выплату. Работающие родители, воспитывающие двух и более детей (а также опекуны, усыновители, попечите</w:t>
      </w:r>
      <w:r>
        <w:rPr>
          <w:b/>
        </w:rPr>
        <w:t>ли) в возрасте до 18 лет или до 23 лет, если ребёнок обучается очно, могут получить ежегодную семейную выплату в виде возврата части уплаченного налога на доход физических лиц.</w:t>
      </w:r>
    </w:p>
    <w:p w:rsidR="00D34607" w:rsidRDefault="00EC3313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и в случае с некоторыми детскими пособиями, для получения семейной выплаты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доходы и имущество заявителей будут проверять на соответствие критериям нуждаемости. В среднедушевой доход семьи учитываются поступления от трудовой, предпринимательской и профессиональной деятельности, начисленных за год, предшествующий году обращения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назначением выплаты.</w:t>
      </w:r>
    </w:p>
    <w:p w:rsidR="00D34607" w:rsidRDefault="00EC3313">
      <w:pPr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условия для назначения выплаты:  </w:t>
      </w:r>
    </w:p>
    <w:p w:rsidR="00D34607" w:rsidRDefault="00EC3313">
      <w:pPr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заявитель и дети – граждане РФ, постоянно проживающие в России;</w:t>
      </w:r>
    </w:p>
    <w:p w:rsidR="00D34607" w:rsidRDefault="00EC3313">
      <w:pPr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официальное трудоустройство и уплата НДФЛ в течение года, предшествующего году обращения за назначением выплаты;</w:t>
      </w:r>
    </w:p>
    <w:p w:rsidR="00D34607" w:rsidRDefault="00EC3313">
      <w:pPr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долгов по алиментам;</w:t>
      </w:r>
    </w:p>
    <w:p w:rsidR="00D34607" w:rsidRDefault="00EC3313">
      <w:pPr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движимое и недвижимое имущество не превышает установленный перечень;</w:t>
      </w:r>
    </w:p>
    <w:p w:rsidR="00D34607" w:rsidRDefault="00EC3313">
      <w:pPr>
        <w:spacing w:before="52" w:after="52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среднедушевой доход семьи не превышает 1,5-кратную величину прожиточного минимума на душу населения в регионе проживания за год, предшествующий году обращения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выплатой (</w:t>
      </w:r>
      <w:r>
        <w:rPr>
          <w:rFonts w:ascii="Times New Roman" w:hAnsi="Times New Roman" w:cs="Times New Roman"/>
          <w:sz w:val="24"/>
          <w:szCs w:val="24"/>
        </w:rPr>
        <w:t>в 2025 году в Волгоградской области это 1,5 Х 15 250 рублей = 22 875 рублей)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607" w:rsidRDefault="00EC3313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года с доходов родителей удерживается НДФЛ по ставке 13%. По итогам года налог пересчитывается по сниженной ставке 6%. Разница возвращается семье. Например,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один из супругов в 2025 году получил 510 тысяч рублей (ежемесячно по 42 500 рублей до вычета НДФЛ), то за год с него удержали 66 300 рублей налога. По ставке 6% сумма налога составила бы 30 600 рублей. Разница – 35 700 рублей – будет возвращена родит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елю.</w:t>
      </w:r>
    </w:p>
    <w:p w:rsidR="00D34607" w:rsidRDefault="00EC3313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 внимание: заявление на выплату принима</w:t>
      </w:r>
      <w:r>
        <w:rPr>
          <w:rFonts w:ascii="Times New Roman" w:hAnsi="Times New Roman" w:cs="Times New Roman"/>
          <w:sz w:val="24"/>
          <w:szCs w:val="24"/>
        </w:rPr>
        <w:t xml:space="preserve">ется с 1 июня по 1 октября года, следующего за тем, за который исчислен НДФЛ.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можно будет подать любым удобным способом: в МФЦ, через портал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лично – на приёме в клиентских службах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тделения СФР по Волгоградской области. Большую часть необходимых сведений региональное Отделение СФР запросит самостоятельно. Выплата будет производиться один раз в год. Право на неё нужно подтверждать ежегодно.</w:t>
      </w:r>
    </w:p>
    <w:p w:rsidR="00D34607" w:rsidRDefault="00EC3313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2026 году можно будет подать заявление на </w:t>
      </w:r>
      <w:r>
        <w:rPr>
          <w:rFonts w:ascii="Times New Roman" w:hAnsi="Times New Roman" w:cs="Times New Roman"/>
          <w:sz w:val="24"/>
          <w:szCs w:val="24"/>
        </w:rPr>
        <w:t>выплату за 2025 год.</w:t>
      </w:r>
    </w:p>
    <w:p w:rsidR="00D34607" w:rsidRDefault="00EC3313">
      <w:pPr>
        <w:spacing w:beforeAutospacing="1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остались вопросы, вы всегда можете обратиться к специалистам Отделения СФР по Волгоградской области, позвонив в единый контакт-центр по номеру: 8-800-100-00-01 (звонок бесплатный, режим работы региональной линии: понедельник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четверг с 08:00 до 17:00, пятница с 08:00 до 16:00).</w:t>
      </w:r>
    </w:p>
    <w:p w:rsidR="00D34607" w:rsidRDefault="00D34607"/>
    <w:sectPr w:rsidR="00D34607">
      <w:pgSz w:w="11906" w:h="16838"/>
      <w:pgMar w:top="426" w:right="566" w:bottom="142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07"/>
    <w:rsid w:val="00D34607"/>
    <w:rsid w:val="00EC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0D135A-5C85-4459-B4C3-D6F73360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7A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77A95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477A95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3">
    <w:name w:val="Основной текст Знак"/>
    <w:basedOn w:val="a0"/>
    <w:uiPriority w:val="99"/>
    <w:semiHidden/>
    <w:qFormat/>
    <w:rsid w:val="00C93C23"/>
  </w:style>
  <w:style w:type="character" w:customStyle="1" w:styleId="a4">
    <w:name w:val="Основной текст с отступом Знак"/>
    <w:basedOn w:val="a0"/>
    <w:uiPriority w:val="99"/>
    <w:semiHidden/>
    <w:qFormat/>
    <w:rsid w:val="00C93C23"/>
  </w:style>
  <w:style w:type="character" w:customStyle="1" w:styleId="11">
    <w:name w:val="Основной текст Знак1"/>
    <w:basedOn w:val="a0"/>
    <w:link w:val="a5"/>
    <w:semiHidden/>
    <w:qFormat/>
    <w:locked/>
    <w:rsid w:val="00C93C23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12">
    <w:name w:val="Основной текст с отступом Знак1"/>
    <w:basedOn w:val="a0"/>
    <w:link w:val="a6"/>
    <w:qFormat/>
    <w:locked/>
    <w:rsid w:val="00C93C23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7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link w:val="11"/>
    <w:semiHidden/>
    <w:unhideWhenUsed/>
    <w:rsid w:val="00C93C23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77A9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12"/>
    <w:unhideWhenUsed/>
    <w:rsid w:val="00C93C2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4645B-9F39-483C-BF9E-11F238C31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044ZeninaEV</dc:creator>
  <dc:description/>
  <cp:lastModifiedBy>User</cp:lastModifiedBy>
  <cp:revision>2</cp:revision>
  <dcterms:created xsi:type="dcterms:W3CDTF">2026-03-22T06:52:00Z</dcterms:created>
  <dcterms:modified xsi:type="dcterms:W3CDTF">2026-03-22T06:52:00Z</dcterms:modified>
  <dc:language>ru-RU</dc:language>
</cp:coreProperties>
</file>